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293A3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1307A2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1307A2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AB449C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50</w:t>
            </w:r>
            <w:r w:rsidR="00F75170">
              <w:rPr>
                <w:rFonts w:ascii="Times New Roman" w:hAnsi="Times New Roman"/>
                <w:sz w:val="24"/>
                <w:szCs w:val="24"/>
              </w:rPr>
              <w:t>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223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9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</w:t>
            </w:r>
            <w:r w:rsidR="00F75170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499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5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984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70</w:t>
            </w:r>
            <w:r w:rsidR="00F7517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282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709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929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712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1307A2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712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712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F75170">
              <w:rPr>
                <w:rFonts w:ascii="Times New Roman" w:hAnsi="Times New Roman"/>
                <w:sz w:val="24"/>
                <w:szCs w:val="24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036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78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276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130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07A2">
              <w:rPr>
                <w:rFonts w:ascii="Times New Roman" w:hAnsi="Times New Roman"/>
                <w:sz w:val="24"/>
                <w:szCs w:val="24"/>
              </w:rPr>
              <w:t>24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910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307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F75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50</w:t>
            </w:r>
            <w:r w:rsidR="00F7517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223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751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46 5</w:t>
            </w:r>
            <w:r w:rsidR="008825D8">
              <w:rPr>
                <w:rFonts w:ascii="Times New Roman" w:hAnsi="Times New Roman"/>
                <w:sz w:val="28"/>
                <w:szCs w:val="28"/>
              </w:rPr>
              <w:t>90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25D8">
              <w:rPr>
                <w:rFonts w:ascii="Times New Roman" w:hAnsi="Times New Roman"/>
                <w:sz w:val="28"/>
                <w:szCs w:val="28"/>
              </w:rPr>
              <w:t>411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8825D8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8 1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579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789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12 2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056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2 78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411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молодежной политики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812C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20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379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12C1E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1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752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муниципальных учреждений городского округа "Город Архангельск", в которых проведены работы по капитальному ремонту имущества.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1 911 300,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329 521,8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429 008,8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280 052,9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1 785 089,4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1 911 300,2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011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5A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 xml:space="preserve"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28 802,9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7 141,8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8 331,4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26 603,1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28 802,9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 </w:t>
      </w:r>
      <w:r w:rsidRPr="00A97931">
        <w:rPr>
          <w:rFonts w:ascii="Times New Roman" w:hAnsi="Times New Roman"/>
          <w:sz w:val="28"/>
          <w:szCs w:val="28"/>
        </w:rPr>
        <w:br/>
        <w:t>от 9 октября 2020 года № 659-пп.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Проблема развития молодежной инфраструктуры отмечается как не только молодежью, но и экспертами. Качественная и комфортная, современная инфраструктура для молодежи – это не только профилактика асоциальных явлений в молодежной среде, но и серьезный элемент воспитания, формирования конструктивных досуговых практик, создание условий для всестороннего развития молодого человека. Кроме этого, отсутствие современной молодежной инфраструктуры и возможностей является одним из факторов миграции молодежи.</w:t>
      </w:r>
    </w:p>
    <w:p w:rsidR="004E764B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Однако количественные показатели развития инфраструктуры не всегда сочетаются с потребностями в конкретных мерах, формах, </w:t>
      </w:r>
      <w:proofErr w:type="gramStart"/>
      <w:r w:rsidRPr="00A97931">
        <w:rPr>
          <w:rFonts w:ascii="Times New Roman" w:hAnsi="Times New Roman"/>
          <w:sz w:val="28"/>
          <w:szCs w:val="28"/>
        </w:rPr>
        <w:t>содержательном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</w:t>
      </w:r>
    </w:p>
    <w:p w:rsidR="008412FF" w:rsidRPr="00A97931" w:rsidRDefault="008412FF" w:rsidP="004E76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7931">
        <w:rPr>
          <w:rFonts w:ascii="Times New Roman" w:hAnsi="Times New Roman"/>
          <w:sz w:val="28"/>
          <w:szCs w:val="28"/>
        </w:rPr>
        <w:t>наполнении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различных групп и категорий.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97931">
        <w:rPr>
          <w:rFonts w:ascii="Times New Roman" w:hAnsi="Times New Roman"/>
          <w:sz w:val="28"/>
          <w:szCs w:val="28"/>
        </w:rPr>
        <w:t xml:space="preserve"> части территории Архангельской области учреждения по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молодежью отсутствуют и их услуги недоступны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Исследования установили, что актуальными для молодежи являются</w:t>
      </w:r>
      <w:r w:rsidRPr="00A97931">
        <w:rPr>
          <w:rFonts w:ascii="Times New Roman" w:hAnsi="Times New Roman"/>
          <w:sz w:val="28"/>
          <w:szCs w:val="28"/>
        </w:rPr>
        <w:br/>
        <w:t>как традиционные форматы типа кафе, клубов, так и современные, открытые и закрытые общественные пространства, позволяющие проводить время, слушать музыку,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играть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в настольные, интеллектуальные игры. Кроме этого, молодежь демонстрирует высокую заинтересованность в активном участии при проектировании и реализации такой инфраструктуры.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При организации работы в данном приоритете предполагается придерживаться концепции "третьего места", в соответствии с которой у молодых людей должно быть 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и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с лидерами общественного мнения в молодежной среде и привлечения лиц, объединений и организаций, заинтересованных в развитии территории.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На данный момент функции учреждения по работе с молодежью выполняет муниципальное учреждение культуры городского округа "Город </w:t>
      </w:r>
      <w:r w:rsidRPr="00A97931">
        <w:rPr>
          <w:rFonts w:ascii="Times New Roman" w:hAnsi="Times New Roman"/>
          <w:sz w:val="28"/>
          <w:szCs w:val="28"/>
        </w:rPr>
        <w:lastRenderedPageBreak/>
        <w:t xml:space="preserve">Архангельск" "Молодежный культурный центр "Луч" </w:t>
      </w:r>
      <w:r>
        <w:rPr>
          <w:rFonts w:ascii="Times New Roman" w:hAnsi="Times New Roman"/>
          <w:sz w:val="28"/>
          <w:szCs w:val="28"/>
        </w:rPr>
        <w:t>(далее – МУК МКЦ "Луч"). Однако</w:t>
      </w:r>
      <w:r w:rsidRPr="00A97931">
        <w:rPr>
          <w:rFonts w:ascii="Times New Roman" w:hAnsi="Times New Roman"/>
          <w:sz w:val="28"/>
          <w:szCs w:val="28"/>
        </w:rPr>
        <w:t xml:space="preserve"> данное учреждение не соответствует концепци</w:t>
      </w:r>
      <w:r>
        <w:rPr>
          <w:rFonts w:ascii="Times New Roman" w:hAnsi="Times New Roman"/>
          <w:sz w:val="28"/>
          <w:szCs w:val="28"/>
        </w:rPr>
        <w:t>и "третьего места", поскольку в</w:t>
      </w:r>
      <w:r w:rsidRPr="00A97931">
        <w:rPr>
          <w:rFonts w:ascii="Times New Roman" w:hAnsi="Times New Roman"/>
          <w:sz w:val="28"/>
          <w:szCs w:val="28"/>
        </w:rPr>
        <w:t xml:space="preserve"> данный момент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на него возложены полномочия по обеспечению населения территориального округа Майская горка услугам культурно-досугового типа в рамках выполнения показателей национального проекта "Культура". В связи с этим необходимо создание на территории городского округа "Город Архангельск" отдельного муниципального учреждения по работе с молодежью.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pacing w:val="-6"/>
          <w:sz w:val="28"/>
          <w:szCs w:val="28"/>
        </w:rPr>
        <w:t xml:space="preserve">За последние годы в городе Архангельске происходит </w:t>
      </w:r>
      <w:r w:rsidRPr="00A97931">
        <w:rPr>
          <w:rFonts w:ascii="Times New Roman" w:hAnsi="Times New Roman"/>
          <w:sz w:val="28"/>
          <w:szCs w:val="28"/>
        </w:rPr>
        <w:t>смещение направления социальной активности молодых людей в сторону молодежного самоуправления.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97931">
        <w:rPr>
          <w:rFonts w:ascii="Times New Roman" w:hAnsi="Times New Roman"/>
          <w:sz w:val="28"/>
          <w:szCs w:val="28"/>
        </w:rPr>
        <w:t xml:space="preserve">ля усиления органов молодежного самоуправления, снижения ротации кадров и повышения реализуемых инициатив в ведомственной программе предусмотрено проведение обучающих мероприятий. В целях развития </w:t>
      </w:r>
      <w:r w:rsidRPr="00A97931">
        <w:rPr>
          <w:rFonts w:ascii="Times New Roman" w:hAnsi="Times New Roman"/>
          <w:spacing w:val="-10"/>
          <w:sz w:val="28"/>
          <w:szCs w:val="28"/>
        </w:rPr>
        <w:t>института молодежного самоуправления предусмотрена поддержка деятельности</w:t>
      </w:r>
      <w:r w:rsidRPr="00A97931">
        <w:rPr>
          <w:rFonts w:ascii="Times New Roman" w:hAnsi="Times New Roman"/>
          <w:sz w:val="28"/>
          <w:szCs w:val="28"/>
        </w:rPr>
        <w:t xml:space="preserve"> Молодежного совета Архангельска, мероприятия по развитию молодежного самоуправления в территориальных округах, а также в организациях всех форм собственности. </w:t>
      </w:r>
      <w:r w:rsidRPr="00A97931">
        <w:rPr>
          <w:rFonts w:ascii="Times New Roman" w:hAnsi="Times New Roman"/>
          <w:spacing w:val="-6"/>
          <w:sz w:val="28"/>
          <w:szCs w:val="28"/>
        </w:rPr>
        <w:t>В целях вовлечения молодежи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в социально</w:t>
      </w:r>
      <w:r w:rsidRPr="00A97931">
        <w:rPr>
          <w:rFonts w:ascii="Times New Roman" w:hAnsi="Times New Roman"/>
          <w:sz w:val="28"/>
          <w:szCs w:val="28"/>
        </w:rPr>
        <w:t>-активную практику предусмотрена поддержка проведения молодежных форумов.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Одной из выявленных проблем при реализации патриотического воспитания является низкий уровень внедрения инновационных подходов, что снижает интерес молодежи к мероприятиям патриотической направленности.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97931">
        <w:rPr>
          <w:rFonts w:ascii="Times New Roman" w:hAnsi="Times New Roman"/>
          <w:sz w:val="28"/>
          <w:szCs w:val="28"/>
        </w:rPr>
        <w:t xml:space="preserve">Как показывают исследования, повысить интерес и привлечь молодежь к гражданско-патриотическим мероприятиям может внедрение информационных технологий в гражданско-патриотическое воспитание, например применение </w:t>
      </w:r>
      <w:proofErr w:type="spellStart"/>
      <w:r w:rsidRPr="00A97931">
        <w:rPr>
          <w:rFonts w:ascii="Times New Roman" w:hAnsi="Times New Roman"/>
          <w:sz w:val="28"/>
          <w:szCs w:val="28"/>
        </w:rPr>
        <w:t>игротехник</w:t>
      </w:r>
      <w:proofErr w:type="spellEnd"/>
      <w:r w:rsidRPr="00A97931">
        <w:rPr>
          <w:rFonts w:ascii="Times New Roman" w:hAnsi="Times New Roman"/>
          <w:sz w:val="28"/>
          <w:szCs w:val="28"/>
        </w:rPr>
        <w:t xml:space="preserve">, использование дополненной и виртуальной реальности. Другой проблемой, которую выявили последние социологические исследования, граждане называют преобладание мероприятий военно-патриотического характера </w:t>
      </w:r>
      <w:proofErr w:type="gramStart"/>
      <w:r w:rsidRPr="00A97931">
        <w:rPr>
          <w:rFonts w:ascii="Times New Roman" w:hAnsi="Times New Roman"/>
          <w:sz w:val="28"/>
          <w:szCs w:val="28"/>
        </w:rPr>
        <w:t>над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гражданско-патриотическими, что делает процесс патриотического воспитания несбалансированным, не позволяет охватить </w:t>
      </w:r>
      <w:r w:rsidRPr="00A97931">
        <w:rPr>
          <w:rFonts w:ascii="Times New Roman" w:hAnsi="Times New Roman"/>
          <w:sz w:val="28"/>
          <w:szCs w:val="28"/>
        </w:rPr>
        <w:br/>
        <w:t>и заинтересовать все слои молодежи. В целях повышения гражданской ответственности за судьбу страны, укрепления чувства сопричастности граждан к великой 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и культуре Российской Федерации в целом и Архангельска в частности,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программу включены мероприятия, направленные на развитие гражданской активности детей и молодежи, комплекс мероприятий и проектов, позиционирующих Архангельск.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Условий для раскрытия талантов и способностей каждого молодого человека. Поддержка талантливой молодежи занимает второе место среди наиболее востребованных мер государственной поддержки у молодежи города Архангельска по результатам количественного опроса. Качественные исследования среди молодежи и экспертов указывают на необходимость расширения перечня мероприятий, включающих в себя понятие "талант". Традиционно сложилось понимание работы с талантливой молодежью </w:t>
      </w:r>
      <w:r w:rsidRPr="00A97931">
        <w:rPr>
          <w:rFonts w:ascii="Times New Roman" w:hAnsi="Times New Roman"/>
          <w:sz w:val="28"/>
          <w:szCs w:val="28"/>
        </w:rPr>
        <w:br/>
        <w:t xml:space="preserve">в системе основного и дополнительного образования по таким направлениям как музыка, танцы, изобразительное искусство, спорт, наука. Необходимо </w:t>
      </w:r>
      <w:r w:rsidRPr="00A97931">
        <w:rPr>
          <w:rFonts w:ascii="Times New Roman" w:hAnsi="Times New Roman"/>
          <w:sz w:val="28"/>
          <w:szCs w:val="28"/>
        </w:rPr>
        <w:lastRenderedPageBreak/>
        <w:t>отталкиваться не от поиска талантов в какой-либо сфере, а от поиска талантов в каждом молодом человеке. 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этим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 xml:space="preserve">программе будут реализованы мероприятия по поддержке молодежных движений, адресная поддержка талантливой молодежи и организация доступного неформального образования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Решение проблем трудоустройства молодежи требует системного </w:t>
      </w:r>
      <w:r w:rsidRPr="00A97931">
        <w:rPr>
          <w:rFonts w:ascii="Times New Roman" w:hAnsi="Times New Roman"/>
          <w:spacing w:val="-6"/>
          <w:sz w:val="28"/>
          <w:szCs w:val="28"/>
        </w:rPr>
        <w:t>участия в виде комплекса мер, направленных на выстраивание</w:t>
      </w:r>
      <w:r w:rsidRPr="00A97931"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образовательных и трудовых стратегий молодежи с привязкой к предложениям</w:t>
      </w:r>
      <w:r w:rsidRPr="00A97931">
        <w:rPr>
          <w:rFonts w:ascii="Times New Roman" w:hAnsi="Times New Roman"/>
          <w:sz w:val="28"/>
          <w:szCs w:val="28"/>
        </w:rPr>
        <w:t xml:space="preserve"> рынка труда. В этом направлении обязательным является расширение сети партнеров государства из числа крупного и среднего предпринимательства, а также образовательных организаций. </w:t>
      </w:r>
      <w:r w:rsidRPr="00A97931">
        <w:rPr>
          <w:rFonts w:ascii="Times New Roman" w:hAnsi="Times New Roman"/>
          <w:spacing w:val="-8"/>
          <w:sz w:val="28"/>
          <w:szCs w:val="28"/>
        </w:rPr>
        <w:t xml:space="preserve">В </w:t>
      </w:r>
      <w:r>
        <w:rPr>
          <w:rFonts w:ascii="Times New Roman" w:hAnsi="Times New Roman"/>
          <w:spacing w:val="-8"/>
          <w:sz w:val="28"/>
          <w:szCs w:val="28"/>
        </w:rPr>
        <w:t>под</w:t>
      </w:r>
      <w:r w:rsidRPr="00A97931">
        <w:rPr>
          <w:rFonts w:ascii="Times New Roman" w:hAnsi="Times New Roman"/>
          <w:spacing w:val="-8"/>
          <w:sz w:val="28"/>
          <w:szCs w:val="28"/>
        </w:rPr>
        <w:t>программе предусмотрены мероприятия по профессиональной</w:t>
      </w:r>
      <w:r w:rsidRPr="00A97931">
        <w:rPr>
          <w:rFonts w:ascii="Times New Roman" w:hAnsi="Times New Roman"/>
          <w:sz w:val="28"/>
          <w:szCs w:val="28"/>
        </w:rPr>
        <w:t xml:space="preserve"> ориентации молодежи. Данные мероприятия будут влиять и на улучшения ситуации в части профилактики негативных явлений в молодежной среде, поскольку если молодой человек понимает</w:t>
      </w:r>
      <w:r>
        <w:rPr>
          <w:rFonts w:ascii="Times New Roman" w:hAnsi="Times New Roman"/>
          <w:sz w:val="28"/>
          <w:szCs w:val="28"/>
        </w:rPr>
        <w:t>,</w:t>
      </w:r>
      <w:r w:rsidRPr="00A97931">
        <w:rPr>
          <w:rFonts w:ascii="Times New Roman" w:hAnsi="Times New Roman"/>
          <w:sz w:val="28"/>
          <w:szCs w:val="28"/>
        </w:rPr>
        <w:t xml:space="preserve"> чем он может заняться, а также ощущать на себе меры поддержки, то это в значительной степени снижает желание молодого человека совершать противоправные деяния.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73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074D">
              <w:rPr>
                <w:rFonts w:ascii="Times New Roman" w:hAnsi="Times New Roman"/>
                <w:sz w:val="20"/>
                <w:szCs w:val="20"/>
              </w:rPr>
              <w:t xml:space="preserve">и молодежной политики 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5203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5203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5203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587E76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70</w:t>
            </w:r>
            <w:r w:rsidR="00F900CF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282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203B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8 89</w:t>
            </w:r>
            <w:r w:rsidR="00F900C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929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172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172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172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  <w:r w:rsidR="00F900CF">
              <w:rPr>
                <w:rFonts w:ascii="Times New Roman" w:hAnsi="Times New Roman"/>
                <w:sz w:val="19"/>
                <w:szCs w:val="19"/>
              </w:rPr>
              <w:t>38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789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F900CF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709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F900CF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900CF">
              <w:rPr>
                <w:rFonts w:ascii="Times New Roman" w:hAnsi="Times New Roman"/>
                <w:sz w:val="19"/>
                <w:szCs w:val="19"/>
              </w:rPr>
              <w:t>712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F900C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00CF">
              <w:rPr>
                <w:rFonts w:ascii="Times New Roman" w:hAnsi="Times New Roman"/>
                <w:sz w:val="19"/>
                <w:szCs w:val="19"/>
              </w:rPr>
              <w:t>712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F900C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F900C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00CF">
              <w:rPr>
                <w:rFonts w:ascii="Times New Roman" w:hAnsi="Times New Roman"/>
                <w:sz w:val="19"/>
                <w:szCs w:val="19"/>
              </w:rPr>
              <w:t>712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900C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499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60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984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8 1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579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580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5 25</w:t>
            </w:r>
            <w:r w:rsidR="00D146B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85 856,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216 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11 176,4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12 959,0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  <w:r w:rsidR="005503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="0055035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529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1 737,9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14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72D8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8 665,8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429 008,8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280 052,9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329 521,8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380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230 319,7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229 585,9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1 493,4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27 818,1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3 499,9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3 799,3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077A7">
              <w:rPr>
                <w:rFonts w:ascii="Times New Roman" w:hAnsi="Times New Roman"/>
                <w:sz w:val="19"/>
                <w:szCs w:val="19"/>
              </w:rPr>
              <w:t>329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077A7">
              <w:rPr>
                <w:rFonts w:ascii="Times New Roman" w:hAnsi="Times New Roman"/>
                <w:sz w:val="19"/>
                <w:szCs w:val="19"/>
              </w:rPr>
              <w:t>039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011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46004A" w:rsidP="0046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46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587E76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331,4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7 141,8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6 615,7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6 485,7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604D09" w:rsidRPr="008C54D6" w:rsidTr="00587E76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587E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bookmarkStart w:id="0" w:name="_GoBack"/>
            <w:bookmarkEnd w:id="0"/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3F" w:rsidRDefault="0056143F">
      <w:pPr>
        <w:spacing w:after="0" w:line="240" w:lineRule="auto"/>
      </w:pPr>
      <w:r>
        <w:separator/>
      </w:r>
    </w:p>
  </w:endnote>
  <w:endnote w:type="continuationSeparator" w:id="0">
    <w:p w:rsidR="0056143F" w:rsidRDefault="0056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3F" w:rsidRDefault="0056143F">
      <w:pPr>
        <w:spacing w:after="0" w:line="240" w:lineRule="auto"/>
      </w:pPr>
      <w:r>
        <w:separator/>
      </w:r>
    </w:p>
  </w:footnote>
  <w:footnote w:type="continuationSeparator" w:id="0">
    <w:p w:rsidR="0056143F" w:rsidRDefault="00561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B" w:rsidRPr="001659B9" w:rsidRDefault="0045203B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46004A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45203B" w:rsidRDefault="0045203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B" w:rsidRPr="001659B9" w:rsidRDefault="0045203B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B" w:rsidRPr="001659B9" w:rsidRDefault="0045203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6004A">
      <w:rPr>
        <w:rFonts w:ascii="Times New Roman" w:hAnsi="Times New Roman"/>
        <w:noProof/>
        <w:sz w:val="24"/>
        <w:szCs w:val="24"/>
      </w:rPr>
      <w:t>54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45203B" w:rsidRPr="00BC6A37" w:rsidRDefault="0045203B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B" w:rsidRPr="001659B9" w:rsidRDefault="0045203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6004A">
      <w:rPr>
        <w:rFonts w:ascii="Times New Roman" w:hAnsi="Times New Roman"/>
        <w:noProof/>
        <w:sz w:val="24"/>
        <w:szCs w:val="24"/>
      </w:rPr>
      <w:t>41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45203B" w:rsidRPr="001659B9" w:rsidRDefault="0045203B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3B" w:rsidRPr="001659B9" w:rsidRDefault="0045203B">
    <w:pPr>
      <w:pStyle w:val="a8"/>
      <w:jc w:val="center"/>
      <w:rPr>
        <w:rFonts w:ascii="Times New Roman" w:hAnsi="Times New Roman"/>
        <w:sz w:val="24"/>
        <w:szCs w:val="24"/>
      </w:rPr>
    </w:pPr>
  </w:p>
  <w:p w:rsidR="0045203B" w:rsidRPr="00BC6A37" w:rsidRDefault="0045203B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72D89"/>
    <w:rsid w:val="000829FC"/>
    <w:rsid w:val="0008364B"/>
    <w:rsid w:val="00087BAE"/>
    <w:rsid w:val="000907CE"/>
    <w:rsid w:val="00096FD2"/>
    <w:rsid w:val="00097591"/>
    <w:rsid w:val="000A3743"/>
    <w:rsid w:val="000A3889"/>
    <w:rsid w:val="000B15E3"/>
    <w:rsid w:val="000B3110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6727"/>
    <w:rsid w:val="00127BAC"/>
    <w:rsid w:val="001307A2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C1"/>
    <w:rsid w:val="001805B7"/>
    <w:rsid w:val="001813EE"/>
    <w:rsid w:val="00184CCD"/>
    <w:rsid w:val="001865AC"/>
    <w:rsid w:val="00187045"/>
    <w:rsid w:val="001921AC"/>
    <w:rsid w:val="0019342B"/>
    <w:rsid w:val="0019549D"/>
    <w:rsid w:val="0019679C"/>
    <w:rsid w:val="001A0C89"/>
    <w:rsid w:val="001A15C8"/>
    <w:rsid w:val="001A17DD"/>
    <w:rsid w:val="001A220D"/>
    <w:rsid w:val="001A2372"/>
    <w:rsid w:val="001A3225"/>
    <w:rsid w:val="001A70CB"/>
    <w:rsid w:val="001A798B"/>
    <w:rsid w:val="001B0282"/>
    <w:rsid w:val="001B296B"/>
    <w:rsid w:val="001B62FB"/>
    <w:rsid w:val="001C0539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A3C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A1643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7B2B"/>
    <w:rsid w:val="00582275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4CD9"/>
    <w:rsid w:val="005E5640"/>
    <w:rsid w:val="005E7626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71E7"/>
    <w:rsid w:val="0063734C"/>
    <w:rsid w:val="0064328A"/>
    <w:rsid w:val="0064726A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8C8"/>
    <w:rsid w:val="007910ED"/>
    <w:rsid w:val="0079241C"/>
    <w:rsid w:val="007943DF"/>
    <w:rsid w:val="007A0545"/>
    <w:rsid w:val="007A36A6"/>
    <w:rsid w:val="007A4300"/>
    <w:rsid w:val="007A4ABB"/>
    <w:rsid w:val="007A669A"/>
    <w:rsid w:val="007A6A5C"/>
    <w:rsid w:val="007B00EE"/>
    <w:rsid w:val="007C264F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25D8"/>
    <w:rsid w:val="0088620D"/>
    <w:rsid w:val="00891D30"/>
    <w:rsid w:val="0089288C"/>
    <w:rsid w:val="00893D53"/>
    <w:rsid w:val="00894278"/>
    <w:rsid w:val="00896FB3"/>
    <w:rsid w:val="008A018E"/>
    <w:rsid w:val="008A12CC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20677"/>
    <w:rsid w:val="00A22951"/>
    <w:rsid w:val="00A2364C"/>
    <w:rsid w:val="00A241AA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33C8"/>
    <w:rsid w:val="00A73E3C"/>
    <w:rsid w:val="00A766E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2835"/>
    <w:rsid w:val="00C44620"/>
    <w:rsid w:val="00C5250A"/>
    <w:rsid w:val="00C57097"/>
    <w:rsid w:val="00C577D3"/>
    <w:rsid w:val="00C6149B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7A7"/>
    <w:rsid w:val="00D07C3A"/>
    <w:rsid w:val="00D11C4C"/>
    <w:rsid w:val="00D12B09"/>
    <w:rsid w:val="00D13A05"/>
    <w:rsid w:val="00D1468D"/>
    <w:rsid w:val="00D146B6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6379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DBED-F9CF-470F-B425-BD04A6F6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69</Pages>
  <Words>22385</Words>
  <Characters>127600</Characters>
  <Application>Microsoft Office Word</Application>
  <DocSecurity>0</DocSecurity>
  <Lines>1063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8</cp:revision>
  <cp:lastPrinted>2023-11-13T11:13:00Z</cp:lastPrinted>
  <dcterms:created xsi:type="dcterms:W3CDTF">2023-12-19T08:04:00Z</dcterms:created>
  <dcterms:modified xsi:type="dcterms:W3CDTF">2023-12-19T12:00:00Z</dcterms:modified>
</cp:coreProperties>
</file>